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611" w:lineRule="auto"/>
        <w:ind w:right="1532"/>
        <w:jc w:val="center"/>
        <w:rPr>
          <w:rFonts w:ascii="Times New Roman" w:cs="Times New Roman" w:eastAsia="Times New Roman" w:hAnsi="Times New Roman"/>
          <w:b w:val="1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0"/>
        </w:rPr>
        <w:t xml:space="preserve">Критеријуми и елементи оцењивања у настави ликовне културе</w:t>
      </w:r>
    </w:p>
    <w:p w:rsidR="00000000" w:rsidDel="00000000" w:rsidP="00000000" w:rsidRDefault="00000000" w:rsidRPr="00000000" w14:paraId="00000002">
      <w:pPr>
        <w:spacing w:before="611" w:lineRule="auto"/>
        <w:ind w:right="1532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0"/>
        </w:rPr>
        <w:t xml:space="preserve">Основне школе „20.октобар“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Times New Roman" w:cs="Times New Roman" w:eastAsia="Times New Roman" w:hAnsi="Times New Roman"/>
          <w:b w:val="1"/>
          <w:i w:val="0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91" w:lineRule="auto"/>
        <w:ind w:left="1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Стручно веће уметничких предмета, наставници  ликовне културе</w:t>
      </w:r>
    </w:p>
    <w:p w:rsidR="00000000" w:rsidDel="00000000" w:rsidP="00000000" w:rsidRDefault="00000000" w:rsidRPr="00000000" w14:paraId="00000005">
      <w:pPr>
        <w:shd w:fill="f8f9fa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Rule="auto"/>
        <w:jc w:val="both"/>
        <w:rPr>
          <w:rFonts w:ascii="Times New Roman" w:cs="Times New Roman" w:eastAsia="Times New Roman" w:hAnsi="Times New Roman"/>
          <w:color w:val="202124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rtl w:val="0"/>
        </w:rPr>
        <w:t xml:space="preserve">Оцењивање из предмета ликовна култура обавља се полазећи од ученичких способности, степена спретности и умешности. Уколико ученик нема развијене посебне способности, приликом оцењивања узима се у обзир индивидуално напредовање у односу на сопствено претходно постигнуће, могућности и ангажовање ученика у наставном процесу.</w:t>
      </w:r>
    </w:p>
    <w:p w:rsidR="00000000" w:rsidDel="00000000" w:rsidP="00000000" w:rsidRDefault="00000000" w:rsidRPr="00000000" w14:paraId="00000006">
      <w:pPr>
        <w:shd w:fill="f8f9fa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Rule="auto"/>
        <w:jc w:val="both"/>
        <w:rPr>
          <w:rFonts w:ascii="Times New Roman" w:cs="Times New Roman" w:eastAsia="Times New Roman" w:hAnsi="Times New Roman"/>
          <w:color w:val="20212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rtl w:val="0"/>
        </w:rPr>
        <w:t xml:space="preserve">Ученик са изузетним способностима, који стиче образовање и васпитање на прилагођени и обогаћени начин применом индивидуалног образовног плана, оцењује се на основу остварености циљева и прописаних стандарда постигнућа, као и на основу ангажовања.</w:t>
      </w:r>
    </w:p>
    <w:p w:rsidR="00000000" w:rsidDel="00000000" w:rsidP="00000000" w:rsidRDefault="00000000" w:rsidRPr="00000000" w14:paraId="00000007">
      <w:pPr>
        <w:shd w:fill="f8f9fa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Rule="auto"/>
        <w:rPr>
          <w:rFonts w:ascii="Times New Roman" w:cs="Times New Roman" w:eastAsia="Times New Roman" w:hAnsi="Times New Roman"/>
          <w:color w:val="20212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8f9fa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Rule="auto"/>
        <w:jc w:val="both"/>
        <w:rPr>
          <w:rFonts w:ascii="Times New Roman" w:cs="Times New Roman" w:eastAsia="Times New Roman" w:hAnsi="Times New Roman"/>
          <w:color w:val="20212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rtl w:val="0"/>
        </w:rPr>
        <w:t xml:space="preserve">Ангажовање ученика обухвата: одговоран однос према раду, постављеним задацима, активно учествовање у настави, сарадња са другима и исказано интересовање и мотивација за учење и напредовање.</w:t>
      </w:r>
    </w:p>
    <w:p w:rsidR="00000000" w:rsidDel="00000000" w:rsidP="00000000" w:rsidRDefault="00000000" w:rsidRPr="00000000" w14:paraId="00000009">
      <w:pPr>
        <w:shd w:fill="f8f9fa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Rule="auto"/>
        <w:rPr>
          <w:rFonts w:ascii="Times New Roman" w:cs="Times New Roman" w:eastAsia="Times New Roman" w:hAnsi="Times New Roman"/>
          <w:color w:val="20212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8f9fa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Rule="auto"/>
        <w:jc w:val="both"/>
        <w:rPr>
          <w:rFonts w:ascii="Times New Roman" w:cs="Times New Roman" w:eastAsia="Times New Roman" w:hAnsi="Times New Roman"/>
          <w:color w:val="20212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rtl w:val="0"/>
        </w:rPr>
        <w:t xml:space="preserve">Бројчано оцењивање успеха ученика из предмета обавља се на основу следећих критеријума:</w:t>
      </w:r>
    </w:p>
    <w:p w:rsidR="00000000" w:rsidDel="00000000" w:rsidP="00000000" w:rsidRDefault="00000000" w:rsidRPr="00000000" w14:paraId="0000000B">
      <w:pPr>
        <w:shd w:fill="f8f9fa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Rule="auto"/>
        <w:jc w:val="both"/>
        <w:rPr>
          <w:rFonts w:ascii="Times New Roman" w:cs="Times New Roman" w:eastAsia="Times New Roman" w:hAnsi="Times New Roman"/>
          <w:color w:val="20212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rtl w:val="0"/>
        </w:rPr>
        <w:t xml:space="preserve">1) ученик који остварује веома значајан напредак у савладавању програма предмета у потпуности самостално испуњавање захтева који су утврђени на основном и средњем нивоу, као и већину захтева са напредним нивоима посебних стандарда постигнућа, односно захтева који су одређени индивидуалним образовним планом и прилагођеним стандардима постигнућа, уз веома висок степен ангажовања, добија оцену одличан (5);</w:t>
      </w:r>
    </w:p>
    <w:p w:rsidR="00000000" w:rsidDel="00000000" w:rsidP="00000000" w:rsidRDefault="00000000" w:rsidRPr="00000000" w14:paraId="0000000C">
      <w:pPr>
        <w:shd w:fill="f8f9fa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Rule="auto"/>
        <w:jc w:val="both"/>
        <w:rPr>
          <w:rFonts w:ascii="Times New Roman" w:cs="Times New Roman" w:eastAsia="Times New Roman" w:hAnsi="Times New Roman"/>
          <w:color w:val="20212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rtl w:val="0"/>
        </w:rPr>
        <w:t xml:space="preserve">2) ученик који остварује значајан напредак у савладавању програма предмета у потпуности, самостално, испуњавање захтева који су утврђени на основном и средњем нивоу, као и део захтева са напредним нивоима посебних стандарда постигнућа уз мању помоћ наставника, односно захтева који су одређени индивидуалним образовним планом и прилагођеним стандардима постигнућа, уз висок степен ангажовања, добија оцену врло добар (4);</w:t>
      </w:r>
    </w:p>
    <w:p w:rsidR="00000000" w:rsidDel="00000000" w:rsidP="00000000" w:rsidRDefault="00000000" w:rsidRPr="00000000" w14:paraId="0000000D">
      <w:pPr>
        <w:shd w:fill="f8f9fa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Rule="auto"/>
        <w:jc w:val="both"/>
        <w:rPr>
          <w:rFonts w:ascii="Times New Roman" w:cs="Times New Roman" w:eastAsia="Times New Roman" w:hAnsi="Times New Roman"/>
          <w:color w:val="20212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rtl w:val="0"/>
        </w:rPr>
        <w:t xml:space="preserve">3) ученик који остварује напредак у савладавању програма предмета у потпуности, самостално испуњавање захтева који су утврђени на основном и већем делу на средњем нивоу посебних стандарда постигнућа, односно захтева који су одређени индивидуалним образовним планом и прилагођеним стандардима постигнућа, уз ангажовање ученика, добија оцену добар (3);</w:t>
      </w:r>
    </w:p>
    <w:p w:rsidR="00000000" w:rsidDel="00000000" w:rsidP="00000000" w:rsidRDefault="00000000" w:rsidRPr="00000000" w14:paraId="0000000E">
      <w:pPr>
        <w:shd w:fill="f8f9fa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Rule="auto"/>
        <w:jc w:val="both"/>
        <w:rPr>
          <w:rFonts w:ascii="Times New Roman" w:cs="Times New Roman" w:eastAsia="Times New Roman" w:hAnsi="Times New Roman"/>
          <w:color w:val="20212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rtl w:val="0"/>
        </w:rPr>
        <w:t xml:space="preserve">4) ученик који остварује минималан напредак у савладавању програма предмета и испуњавање уз помоћ наставничких захтева који су утврђени у већ делу основног нивоа постигнућа, односно захтева који су одређени индивидуалним образовним планом и прилагођеним стандардима постигнућа и ангажовања ученика, добија оцену довољан (2);</w:t>
      </w:r>
    </w:p>
    <w:p w:rsidR="00000000" w:rsidDel="00000000" w:rsidP="00000000" w:rsidRDefault="00000000" w:rsidRPr="00000000" w14:paraId="0000000F">
      <w:pPr>
        <w:shd w:fill="f8f9fa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Rule="auto"/>
        <w:jc w:val="both"/>
        <w:rPr>
          <w:rFonts w:ascii="Times New Roman" w:cs="Times New Roman" w:eastAsia="Times New Roman" w:hAnsi="Times New Roman"/>
          <w:color w:val="20212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rtl w:val="0"/>
        </w:rPr>
        <w:t xml:space="preserve">5) ученик који не остварује минималан напредак у савладавању програма предмета и ни уз помоћ наставника не испуњава захтеве који су утврђени на основном нивоу постигнућа, добија оцену недовољан (1).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Број оцена у петoм разредима је минимум четири оцене у сваком полугодишту, а у шестoм, седмoм и осм0м разредu је минимум две оцене. 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</w:t>
      </w:r>
    </w:p>
    <w:sectPr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